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자동차매매계약서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중고차 등 자동차 개인간 매매 시 사용하는 표준 계약서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매도인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매수인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차량번호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차종/연식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주행거리(km)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매매대금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특약사항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1. 명의이전 책임:</w:t>
        <w:br/>
      </w:r>
      <w:r>
        <w:rPr>
          <w:rFonts w:ascii="맑은 고딕" w:hAnsi="맑은 고딕" w:eastAsia="맑은 고딕"/>
          <w:b w:val="0"/>
          <w:sz w:val="21"/>
        </w:rPr>
        <w:t>2. 하자담보:</w:t>
        <w:br/>
      </w:r>
      <w:r>
        <w:rPr>
          <w:rFonts w:ascii="맑은 고딕" w:hAnsi="맑은 고딕" w:eastAsia="맑은 고딕"/>
          <w:b w:val="0"/>
          <w:sz w:val="21"/>
        </w:rPr>
        <w:t>3. 기타: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대금 지급 일정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구분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금액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지급일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매매대금 총액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계약금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계약 체결시 지급</w:t>
            </w:r>
          </w:p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잔금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계약일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매도인 (인)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매수인 (인)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