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용역계약서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외주·프리랜서·도급 계약에 사용하는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위탁자(갑)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수탁자(을)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용역명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용역기간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용역장소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/>
        </w:tc>
        <w:tc>
          <w:tcPr>
            <w:tcW w:type="dxa" w:w="3685"/>
          </w:tcPr>
          <w:p/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제1조 (목적)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"갑"은 "을"에게 아래와 같은 용역을 위탁하고 "을"은 이를 수행함을 목적으로 한다.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제2조 (용역내용)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제3조 (용역대금 및 지급방법)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용역대금 총액 :                    원 (부가세 별도/포함)</w:t>
        <w:br/>
      </w:r>
      <w:r>
        <w:rPr>
          <w:rFonts w:ascii="맑은 고딕" w:hAnsi="맑은 고딕" w:eastAsia="맑은 고딕"/>
          <w:b w:val="0"/>
          <w:sz w:val="21"/>
        </w:rPr>
        <w:t>지급방법 :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제4조 (계약기간 및 해지)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본 계약은 위 용역기간 동안 유효하며, 어느 일방이 계약을 위반할 경우 상대방은 서면 통지로 계약을 해지할 수 있다.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제5조 (비밀유지)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"갑"과 "을"은 본 계약 수행 중 알게 된 상대방의 비밀정보를 제3자에게 누설하지 아니한다.</w:t>
      </w:r>
    </w:p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(갑) 위탁자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(을) 수탁자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